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heme="minorEastAsia" w:hAnsiTheme="minorEastAsia" w:eastAsiaTheme="minorEastAsia" w:cstheme="minorEastAsia"/>
          <w:sz w:val="44"/>
          <w:szCs w:val="44"/>
        </w:rPr>
      </w:pPr>
    </w:p>
    <w:p>
      <w:pPr>
        <w:ind w:firstLine="880" w:firstLineChars="200"/>
        <w:rPr>
          <w:rFonts w:asciiTheme="minorEastAsia" w:hAnsiTheme="minorEastAsia" w:eastAsiaTheme="minorEastAsia" w:cstheme="minorEastAsia"/>
          <w:sz w:val="44"/>
          <w:szCs w:val="44"/>
        </w:rPr>
      </w:pPr>
    </w:p>
    <w:p>
      <w:pPr>
        <w:pStyle w:val="13"/>
        <w:jc w:val="both"/>
        <w:rPr>
          <w:rFonts w:ascii="宋体" w:hAnsi="宋体"/>
          <w:szCs w:val="44"/>
        </w:rPr>
      </w:pPr>
      <w:bookmarkStart w:id="0" w:name="_Toc493063602"/>
      <w:bookmarkStart w:id="1" w:name="_Toc78896650"/>
      <w:r>
        <w:rPr>
          <w:rFonts w:hint="eastAsia" w:ascii="宋体" w:hAnsi="宋体"/>
          <w:b w:val="0"/>
          <w:bCs w:val="0"/>
          <w:szCs w:val="44"/>
        </w:rPr>
        <w:t>安全生产领域违法违纪行为政纪处分暂行规定</w:t>
      </w:r>
      <w:bookmarkEnd w:id="0"/>
      <w:bookmarkEnd w:id="1"/>
    </w:p>
    <w:p>
      <w:pPr>
        <w:pStyle w:val="7"/>
        <w:spacing w:before="156" w:after="312"/>
        <w:ind w:firstLine="640" w:firstLineChars="200"/>
        <w:rPr>
          <w:rFonts w:ascii="楷体_GB2312" w:hAnsi="宋体" w:eastAsia="楷体_GB2312"/>
        </w:rPr>
      </w:pPr>
      <w:r>
        <w:rPr>
          <w:rFonts w:hint="eastAsia" w:ascii="楷体_GB2312" w:hAnsi="宋体" w:eastAsia="楷体_GB2312"/>
        </w:rPr>
        <w:t>（2006年11月22日中华人民共和国</w:t>
      </w:r>
      <w:bookmarkStart w:id="2" w:name="_Hlk88833861"/>
      <w:r>
        <w:rPr>
          <w:rFonts w:hint="eastAsia" w:ascii="楷体_GB2312" w:hAnsi="宋体" w:eastAsia="楷体_GB2312"/>
        </w:rPr>
        <w:t>监察部、</w:t>
      </w:r>
      <w:bookmarkEnd w:id="2"/>
      <w:r>
        <w:rPr>
          <w:rFonts w:hint="eastAsia" w:ascii="楷体_GB2312" w:hAnsi="宋体" w:eastAsia="楷体_GB2312"/>
        </w:rPr>
        <w:t>国家安全生产监督管理总局令第11号公布，自公布之日起施行）</w:t>
      </w:r>
    </w:p>
    <w:p>
      <w:pPr>
        <w:ind w:firstLine="640" w:firstLineChars="200"/>
      </w:pPr>
      <w:bookmarkStart w:id="10" w:name="_GoBack"/>
      <w:bookmarkEnd w:id="10"/>
    </w:p>
    <w:p>
      <w:pPr>
        <w:ind w:firstLine="640" w:firstLineChars="200"/>
        <w:rPr>
          <w:rFonts w:ascii="宋体"/>
        </w:rPr>
      </w:pPr>
      <w:r>
        <w:rPr>
          <w:rFonts w:hint="eastAsia" w:ascii="宋体" w:hAnsi="宋体" w:eastAsia="黑体"/>
          <w:bCs/>
        </w:rPr>
        <w:t>第一条</w:t>
      </w:r>
      <w:r>
        <w:rPr>
          <w:rFonts w:hint="eastAsia" w:ascii="宋体" w:hAnsi="宋体"/>
          <w:b/>
        </w:rPr>
        <w:t>　</w:t>
      </w:r>
      <w:r>
        <w:rPr>
          <w:rFonts w:hint="eastAsia" w:ascii="宋体" w:hAnsi="宋体"/>
        </w:rPr>
        <w:t>为了加强安全生产工作，惩处安全生产领域违法违纪行为，促进安全生产法律法规的贯彻实施，保障人民群众生命财产和公共财产安全，根据《中华人民共和国行政监察法》、《中华人民共和国安全生产法》及其他有关法律法规，制定本规定。</w:t>
      </w:r>
    </w:p>
    <w:p>
      <w:pPr>
        <w:ind w:firstLine="640" w:firstLineChars="200"/>
        <w:rPr>
          <w:rFonts w:ascii="宋体"/>
        </w:rPr>
      </w:pPr>
      <w:r>
        <w:rPr>
          <w:rFonts w:hint="eastAsia" w:ascii="宋体" w:hAnsi="宋体" w:eastAsia="黑体"/>
          <w:bCs/>
        </w:rPr>
        <w:t>第二条</w:t>
      </w:r>
      <w:r>
        <w:rPr>
          <w:rFonts w:hint="eastAsia" w:ascii="宋体" w:hAnsi="宋体"/>
          <w:b/>
        </w:rPr>
        <w:t>　</w:t>
      </w:r>
      <w:r>
        <w:rPr>
          <w:rFonts w:hint="eastAsia" w:ascii="宋体" w:hAnsi="宋体"/>
        </w:rPr>
        <w:t>国家行政机关及其公务员，企业、事业单位中由国家行政机关任命的人员有安全生产领域违法违纪行为，应当给予处分的，适用本规定。</w:t>
      </w:r>
    </w:p>
    <w:p>
      <w:pPr>
        <w:ind w:firstLine="640" w:firstLineChars="200"/>
        <w:rPr>
          <w:rFonts w:ascii="宋体"/>
        </w:rPr>
      </w:pPr>
      <w:r>
        <w:rPr>
          <w:rFonts w:hint="eastAsia" w:ascii="宋体" w:hAnsi="宋体" w:eastAsia="黑体"/>
          <w:bCs/>
        </w:rPr>
        <w:t>第三条</w:t>
      </w:r>
      <w:r>
        <w:rPr>
          <w:rFonts w:hint="eastAsia" w:ascii="宋体" w:hAnsi="宋体"/>
          <w:b/>
        </w:rPr>
        <w:t>　</w:t>
      </w:r>
      <w:r>
        <w:rPr>
          <w:rFonts w:hint="eastAsia" w:ascii="宋体" w:hAnsi="宋体"/>
        </w:rPr>
        <w:t>有安全生产领域违法违纪行为的国家行政机关，对其直接负责的主管人员和其他直接责任人员，以及对有安全生产领域违法违纪行为的国家行政机关公务员（以下统称有关责任人员），由监察机关或者任免机关按照管理权限，依法给予处分。</w:t>
      </w:r>
    </w:p>
    <w:p>
      <w:pPr>
        <w:ind w:firstLine="640" w:firstLineChars="200"/>
        <w:rPr>
          <w:rFonts w:ascii="宋体"/>
        </w:rPr>
      </w:pPr>
      <w:r>
        <w:rPr>
          <w:rFonts w:hint="eastAsia" w:ascii="宋体" w:hAnsi="宋体"/>
        </w:rPr>
        <w:t>有安全生产领域违法违纪行为的企业、事业单位，对其直接负责的主管人员和其他直接责任人员，以及对有安全生产领域违法违纪行为的企业、事业单位工作人员中由国家行政机关任命的人员（以下统称有关责任人员），由监察机关或者任免机关按照管理权限，依法给予处分。</w:t>
      </w:r>
    </w:p>
    <w:p>
      <w:pPr>
        <w:ind w:firstLine="640" w:firstLineChars="200"/>
        <w:rPr>
          <w:rFonts w:ascii="宋体"/>
        </w:rPr>
      </w:pPr>
      <w:r>
        <w:rPr>
          <w:rFonts w:hint="eastAsia" w:ascii="宋体" w:hAnsi="宋体" w:eastAsia="黑体"/>
          <w:bCs/>
        </w:rPr>
        <w:t>第四条</w:t>
      </w:r>
      <w:r>
        <w:rPr>
          <w:rFonts w:hint="eastAsia" w:ascii="宋体" w:hAnsi="宋体"/>
          <w:b/>
        </w:rPr>
        <w:t>　</w:t>
      </w:r>
      <w:r>
        <w:rPr>
          <w:rFonts w:hint="eastAsia" w:ascii="宋体" w:hAnsi="宋体"/>
        </w:rPr>
        <w:t>国家行政机关及其公务员有下列行为之一的，对有关责任人员，给予警告、记过或者记大过处分；情节较重的，给予降级或者撤职处分；情节严重的，给予开除处分：</w:t>
      </w:r>
    </w:p>
    <w:p>
      <w:pPr>
        <w:ind w:firstLine="640" w:firstLineChars="200"/>
        <w:rPr>
          <w:rFonts w:ascii="宋体"/>
        </w:rPr>
      </w:pPr>
      <w:r>
        <w:rPr>
          <w:rFonts w:hint="eastAsia" w:ascii="宋体" w:hAnsi="宋体"/>
        </w:rPr>
        <w:t>（一）不执行国家安全生产方针政策和安全生产法律、法规、规章以及上级机关、主管部门有关安全生产的决定、命令、指示的；</w:t>
      </w:r>
    </w:p>
    <w:p>
      <w:pPr>
        <w:ind w:firstLine="640" w:firstLineChars="200"/>
        <w:rPr>
          <w:rFonts w:ascii="宋体"/>
        </w:rPr>
      </w:pPr>
      <w:r>
        <w:rPr>
          <w:rFonts w:hint="eastAsia" w:ascii="宋体" w:hAnsi="宋体"/>
        </w:rPr>
        <w:t>（二）制定或者采取与国家安全生产方针政策以及安全生产法律、法规、规章相抵触的规定或者措施，造成不良后果或者经上级机关、有关部门指出仍不改正的。</w:t>
      </w:r>
    </w:p>
    <w:p>
      <w:pPr>
        <w:ind w:firstLine="640" w:firstLineChars="200"/>
        <w:rPr>
          <w:rFonts w:ascii="宋体"/>
        </w:rPr>
      </w:pPr>
      <w:r>
        <w:rPr>
          <w:rFonts w:hint="eastAsia" w:ascii="宋体" w:hAnsi="宋体" w:eastAsia="黑体"/>
          <w:bCs/>
        </w:rPr>
        <w:t>第五条</w:t>
      </w:r>
      <w:r>
        <w:rPr>
          <w:rFonts w:hint="eastAsia" w:ascii="宋体" w:hAnsi="宋体"/>
          <w:b/>
        </w:rPr>
        <w:t>　</w:t>
      </w:r>
      <w:r>
        <w:rPr>
          <w:rFonts w:hint="eastAsia" w:ascii="宋体" w:hAnsi="宋体"/>
        </w:rPr>
        <w:t>国家行政机关及其公务员有下列行为之一的，对有关责任人员，给予警告、记过或者记大过处分；情节较重的，给予降级或者撤职处分；情节严重的，给予开除处分：</w:t>
      </w:r>
    </w:p>
    <w:p>
      <w:pPr>
        <w:ind w:firstLine="640" w:firstLineChars="200"/>
        <w:rPr>
          <w:rFonts w:ascii="宋体"/>
        </w:rPr>
      </w:pPr>
      <w:bookmarkStart w:id="3" w:name="_Toc493596422"/>
      <w:r>
        <w:rPr>
          <w:rFonts w:hint="eastAsia" w:ascii="宋体" w:hAnsi="宋体"/>
        </w:rPr>
        <w:t>（一）向不符合法定安全生产条件的生产经营单位或者经营者颁发有关证照的；</w:t>
      </w:r>
      <w:bookmarkEnd w:id="3"/>
    </w:p>
    <w:p>
      <w:pPr>
        <w:ind w:firstLine="640" w:firstLineChars="200"/>
        <w:rPr>
          <w:rFonts w:ascii="宋体"/>
        </w:rPr>
      </w:pPr>
      <w:r>
        <w:rPr>
          <w:rFonts w:hint="eastAsia" w:ascii="宋体" w:hAnsi="宋体"/>
        </w:rPr>
        <w:t>（二）对不具备法定条件机构、人员的安全生产资质、资格予以批准认定的；</w:t>
      </w:r>
    </w:p>
    <w:p>
      <w:pPr>
        <w:ind w:firstLine="640" w:firstLineChars="200"/>
        <w:rPr>
          <w:rFonts w:ascii="宋体"/>
        </w:rPr>
      </w:pPr>
      <w:r>
        <w:rPr>
          <w:rFonts w:hint="eastAsia" w:ascii="宋体" w:hAnsi="宋体"/>
        </w:rPr>
        <w:t>（三）对经责令整改仍不具备安全生产条件的生产经营单位，不撤销原行政许可、审批或者不依法查处的；</w:t>
      </w:r>
    </w:p>
    <w:p>
      <w:pPr>
        <w:ind w:firstLine="640" w:firstLineChars="200"/>
        <w:rPr>
          <w:rFonts w:ascii="宋体"/>
        </w:rPr>
      </w:pPr>
      <w:bookmarkStart w:id="4" w:name="_Toc493596423"/>
      <w:r>
        <w:rPr>
          <w:rFonts w:hint="eastAsia" w:ascii="宋体" w:hAnsi="宋体"/>
        </w:rPr>
        <w:t>（四）违法委托单位或者个人行使有关安全生产的行政许可权或者审批权的；</w:t>
      </w:r>
      <w:bookmarkEnd w:id="4"/>
    </w:p>
    <w:p>
      <w:pPr>
        <w:ind w:firstLine="640" w:firstLineChars="200"/>
        <w:rPr>
          <w:rFonts w:ascii="宋体"/>
        </w:rPr>
      </w:pPr>
      <w:r>
        <w:rPr>
          <w:rFonts w:hint="eastAsia" w:ascii="宋体" w:hAnsi="宋体"/>
        </w:rPr>
        <w:t>（五）有其他违反规定实施安全生产行政许可或者审批行为的。</w:t>
      </w:r>
    </w:p>
    <w:p>
      <w:pPr>
        <w:ind w:firstLine="640" w:firstLineChars="200"/>
        <w:rPr>
          <w:rFonts w:ascii="宋体"/>
        </w:rPr>
      </w:pPr>
      <w:r>
        <w:rPr>
          <w:rFonts w:hint="eastAsia" w:ascii="宋体" w:hAnsi="宋体" w:eastAsia="黑体"/>
        </w:rPr>
        <w:t>第六条</w:t>
      </w:r>
      <w:r>
        <w:rPr>
          <w:rFonts w:hint="eastAsia" w:ascii="宋体" w:hAnsi="宋体"/>
          <w:b/>
        </w:rPr>
        <w:t>　</w:t>
      </w:r>
      <w:r>
        <w:rPr>
          <w:rFonts w:hint="eastAsia" w:ascii="宋体" w:hAnsi="宋体"/>
        </w:rPr>
        <w:t>国家行政机关及其公务员有下列行为之一的，对有关责任人员，给予警告、记过或者记大过处分；情节较重的，给予降级或者撤职处分；情节严重的，给予开除处分：</w:t>
      </w:r>
    </w:p>
    <w:p>
      <w:pPr>
        <w:ind w:firstLine="640" w:firstLineChars="200"/>
        <w:rPr>
          <w:rFonts w:ascii="宋体"/>
        </w:rPr>
      </w:pPr>
      <w:r>
        <w:rPr>
          <w:rFonts w:hint="eastAsia" w:ascii="宋体" w:hAnsi="宋体"/>
        </w:rPr>
        <w:t>（一）批准向合法的生产经营单位或者经营者超量提供剧毒品、火工品等危险物资，造成后果的；</w:t>
      </w:r>
    </w:p>
    <w:p>
      <w:pPr>
        <w:ind w:firstLine="640" w:firstLineChars="200"/>
        <w:rPr>
          <w:rFonts w:ascii="宋体"/>
        </w:rPr>
      </w:pPr>
      <w:r>
        <w:rPr>
          <w:rFonts w:hint="eastAsia" w:ascii="宋体" w:hAnsi="宋体"/>
        </w:rPr>
        <w:t>（二）批准向非法或者不具备安全生产条件的生产经营单位或者经营者，提供剧毒品、火工品等危险物资或者其他生产经营条件的。</w:t>
      </w:r>
    </w:p>
    <w:p>
      <w:pPr>
        <w:ind w:firstLine="640" w:firstLineChars="200"/>
        <w:rPr>
          <w:rFonts w:ascii="宋体"/>
        </w:rPr>
      </w:pPr>
      <w:r>
        <w:rPr>
          <w:rFonts w:hint="eastAsia" w:ascii="宋体" w:hAnsi="宋体" w:eastAsia="黑体"/>
        </w:rPr>
        <w:t>第七条</w:t>
      </w:r>
      <w:r>
        <w:rPr>
          <w:rFonts w:hint="eastAsia" w:ascii="宋体" w:hAnsi="宋体"/>
          <w:b/>
        </w:rPr>
        <w:t>　</w:t>
      </w:r>
      <w:r>
        <w:rPr>
          <w:rFonts w:hint="eastAsia" w:ascii="宋体" w:hAnsi="宋体"/>
        </w:rPr>
        <w:t>国家行政机关公务员利用职权或者职务上的影响，违反规定为个人和亲友谋取私利，有下列行为之一的，给予警告、记过或者记大过处分；情节较重的，给予降级或者撤职处分；情节严重的，给予开除处分：</w:t>
      </w:r>
    </w:p>
    <w:p>
      <w:pPr>
        <w:ind w:firstLine="640" w:firstLineChars="200"/>
        <w:rPr>
          <w:rFonts w:ascii="宋体"/>
        </w:rPr>
      </w:pPr>
      <w:bookmarkStart w:id="5" w:name="_Toc493596424"/>
      <w:r>
        <w:rPr>
          <w:rFonts w:hint="eastAsia" w:ascii="宋体" w:hAnsi="宋体"/>
        </w:rPr>
        <w:t>（一）干预、插手安全生产装备、设备、设施采购或者招标投标等活动的；</w:t>
      </w:r>
      <w:bookmarkEnd w:id="5"/>
    </w:p>
    <w:p>
      <w:pPr>
        <w:ind w:firstLine="640" w:firstLineChars="200"/>
        <w:rPr>
          <w:rFonts w:ascii="宋体"/>
        </w:rPr>
      </w:pPr>
      <w:r>
        <w:rPr>
          <w:rFonts w:hint="eastAsia" w:ascii="宋体" w:hAnsi="宋体"/>
        </w:rPr>
        <w:t>（二）干预、插手安全生产行政许可、审批或者安全生产监督执法的；</w:t>
      </w:r>
    </w:p>
    <w:p>
      <w:pPr>
        <w:ind w:firstLine="640" w:firstLineChars="200"/>
        <w:rPr>
          <w:rFonts w:ascii="宋体"/>
        </w:rPr>
      </w:pPr>
      <w:r>
        <w:rPr>
          <w:rFonts w:hint="eastAsia" w:ascii="宋体" w:hAnsi="宋体"/>
        </w:rPr>
        <w:t>（三）干预、插手安全生产中介活动的；</w:t>
      </w:r>
    </w:p>
    <w:p>
      <w:pPr>
        <w:ind w:firstLine="640" w:firstLineChars="200"/>
        <w:rPr>
          <w:rFonts w:ascii="宋体"/>
        </w:rPr>
      </w:pPr>
      <w:r>
        <w:rPr>
          <w:rFonts w:hint="eastAsia" w:ascii="宋体" w:hAnsi="宋体"/>
        </w:rPr>
        <w:t>（四）有其他干预、插手生产经营活动危及安全生产行为的。</w:t>
      </w:r>
    </w:p>
    <w:p>
      <w:pPr>
        <w:ind w:firstLine="640" w:firstLineChars="200"/>
        <w:rPr>
          <w:rFonts w:ascii="宋体"/>
        </w:rPr>
      </w:pPr>
      <w:r>
        <w:rPr>
          <w:rFonts w:hint="eastAsia" w:ascii="宋体" w:hAnsi="宋体" w:eastAsia="黑体"/>
        </w:rPr>
        <w:t>第八条</w:t>
      </w:r>
      <w:r>
        <w:rPr>
          <w:rFonts w:hint="eastAsia" w:ascii="宋体" w:hAnsi="宋体"/>
          <w:b/>
        </w:rPr>
        <w:t>　</w:t>
      </w:r>
      <w:r>
        <w:rPr>
          <w:rFonts w:hint="eastAsia" w:ascii="宋体" w:hAnsi="宋体"/>
        </w:rPr>
        <w:t>国家行政机关及其公务员有下列行为之一的，对有关责任人员，给予警告、记过或者记大过处分；情节较重的，给予降级或者撤职处分；情节严重的，给予开除处分：</w:t>
      </w:r>
    </w:p>
    <w:p>
      <w:pPr>
        <w:ind w:firstLine="640" w:firstLineChars="200"/>
        <w:rPr>
          <w:rFonts w:ascii="宋体"/>
        </w:rPr>
      </w:pPr>
      <w:r>
        <w:rPr>
          <w:rFonts w:hint="eastAsia" w:ascii="宋体" w:hAnsi="宋体"/>
        </w:rPr>
        <w:t>（一）未按照有关规定对有关单位申报的新建、改建、扩建工程项目的安全设施，与主体工程同时设计、同时施工、同时投入生产和使用中组织审查验收的；</w:t>
      </w:r>
    </w:p>
    <w:p>
      <w:pPr>
        <w:ind w:firstLine="640" w:firstLineChars="200"/>
        <w:rPr>
          <w:rFonts w:ascii="宋体"/>
        </w:rPr>
      </w:pPr>
      <w:bookmarkStart w:id="6" w:name="_Toc493596425"/>
      <w:r>
        <w:rPr>
          <w:rFonts w:hint="eastAsia" w:ascii="宋体" w:hAnsi="宋体"/>
        </w:rPr>
        <w:t>（二）发现存在重大安全隐患，未按规定采取措施，导致生产安全事故发生的；</w:t>
      </w:r>
      <w:bookmarkEnd w:id="6"/>
    </w:p>
    <w:p>
      <w:pPr>
        <w:ind w:firstLine="640" w:firstLineChars="200"/>
        <w:rPr>
          <w:rFonts w:ascii="宋体"/>
        </w:rPr>
      </w:pPr>
      <w:r>
        <w:rPr>
          <w:rFonts w:hint="eastAsia" w:ascii="宋体" w:hAnsi="宋体"/>
        </w:rPr>
        <w:t>（三）对发生的生产安全事故瞒报、谎报、拖延不报，或者组织、参与瞒报、谎报、拖延不报的；</w:t>
      </w:r>
    </w:p>
    <w:p>
      <w:pPr>
        <w:ind w:firstLine="640" w:firstLineChars="200"/>
        <w:rPr>
          <w:rFonts w:ascii="宋体"/>
        </w:rPr>
      </w:pPr>
      <w:bookmarkStart w:id="7" w:name="_Toc493596426"/>
      <w:r>
        <w:rPr>
          <w:rFonts w:hint="eastAsia" w:ascii="宋体" w:hAnsi="宋体"/>
        </w:rPr>
        <w:t>（四）生产安全事故发生后，不及时组织抢救的；</w:t>
      </w:r>
      <w:bookmarkEnd w:id="7"/>
    </w:p>
    <w:p>
      <w:pPr>
        <w:ind w:firstLine="640" w:firstLineChars="200"/>
        <w:rPr>
          <w:rFonts w:ascii="宋体"/>
        </w:rPr>
      </w:pPr>
      <w:r>
        <w:rPr>
          <w:rFonts w:hint="eastAsia" w:ascii="宋体" w:hAnsi="宋体"/>
        </w:rPr>
        <w:t>（五）对生产安全事故的防范、报告、应急救援有其他失职、渎职行为的。</w:t>
      </w:r>
    </w:p>
    <w:p>
      <w:pPr>
        <w:ind w:firstLine="640" w:firstLineChars="200"/>
        <w:rPr>
          <w:rFonts w:ascii="宋体"/>
        </w:rPr>
      </w:pPr>
      <w:r>
        <w:rPr>
          <w:rFonts w:hint="eastAsia" w:ascii="宋体" w:hAnsi="宋体" w:eastAsia="黑体"/>
        </w:rPr>
        <w:t>第九条</w:t>
      </w:r>
      <w:r>
        <w:rPr>
          <w:rFonts w:hint="eastAsia" w:ascii="宋体" w:hAnsi="宋体"/>
          <w:b/>
        </w:rPr>
        <w:t>　</w:t>
      </w:r>
      <w:r>
        <w:rPr>
          <w:rFonts w:hint="eastAsia" w:ascii="宋体" w:hAnsi="宋体"/>
        </w:rPr>
        <w:t>国家行政机关及其公务员有下列行为之一的，对有关责任人员，给予警告、记过或者记大过处分；情节较重的，给予降级或者撤职处分；情节严重的，给予开除处分：</w:t>
      </w:r>
    </w:p>
    <w:p>
      <w:pPr>
        <w:ind w:firstLine="640" w:firstLineChars="200"/>
        <w:rPr>
          <w:rFonts w:ascii="宋体"/>
        </w:rPr>
      </w:pPr>
      <w:r>
        <w:rPr>
          <w:rFonts w:hint="eastAsia" w:ascii="宋体" w:hAnsi="宋体"/>
        </w:rPr>
        <w:t>（一）阻挠、干涉生产安全事故调查工作的；</w:t>
      </w:r>
    </w:p>
    <w:p>
      <w:pPr>
        <w:ind w:firstLine="640" w:firstLineChars="200"/>
        <w:rPr>
          <w:rFonts w:ascii="宋体"/>
        </w:rPr>
      </w:pPr>
      <w:r>
        <w:rPr>
          <w:rFonts w:hint="eastAsia" w:ascii="宋体" w:hAnsi="宋体"/>
        </w:rPr>
        <w:t>（二）阻挠、干涉对事故责任人员进行责任追究的；</w:t>
      </w:r>
    </w:p>
    <w:p>
      <w:pPr>
        <w:ind w:firstLine="640" w:firstLineChars="200"/>
        <w:rPr>
          <w:rFonts w:ascii="宋体"/>
        </w:rPr>
      </w:pPr>
      <w:r>
        <w:rPr>
          <w:rFonts w:hint="eastAsia" w:ascii="宋体" w:hAnsi="宋体"/>
        </w:rPr>
        <w:t>（三）不执行对事故责任人员的处理决定，或者擅自改变上级机关批复的对事故责任人员的处理意见的。</w:t>
      </w:r>
    </w:p>
    <w:p>
      <w:pPr>
        <w:ind w:firstLine="640" w:firstLineChars="200"/>
        <w:rPr>
          <w:rFonts w:ascii="宋体"/>
        </w:rPr>
      </w:pPr>
      <w:r>
        <w:rPr>
          <w:rFonts w:hint="eastAsia" w:ascii="宋体" w:hAnsi="宋体" w:eastAsia="黑体"/>
        </w:rPr>
        <w:t>第十条</w:t>
      </w:r>
      <w:r>
        <w:rPr>
          <w:rFonts w:hint="eastAsia" w:ascii="宋体" w:hAnsi="宋体"/>
          <w:b/>
        </w:rPr>
        <w:t>　</w:t>
      </w:r>
      <w:r>
        <w:rPr>
          <w:rFonts w:hint="eastAsia" w:ascii="宋体" w:hAnsi="宋体"/>
        </w:rPr>
        <w:t>国家行政机关公务员有下列行为之一的，给予警告、记过或者记大过处分；情节较重的，给予降级或者撤职处分；情节严重的，给予开除处分：</w:t>
      </w:r>
    </w:p>
    <w:p>
      <w:pPr>
        <w:ind w:firstLine="640" w:firstLineChars="200"/>
        <w:rPr>
          <w:rFonts w:ascii="宋体"/>
        </w:rPr>
      </w:pPr>
      <w:r>
        <w:rPr>
          <w:rFonts w:hint="eastAsia" w:ascii="宋体" w:hAnsi="宋体"/>
        </w:rPr>
        <w:t>（一）本人及其配偶、子女及其配偶违反规定在煤矿等企业投资入股或者在安全生产领域经商办企业的；</w:t>
      </w:r>
    </w:p>
    <w:p>
      <w:pPr>
        <w:ind w:firstLine="640" w:firstLineChars="200"/>
        <w:rPr>
          <w:rFonts w:ascii="宋体"/>
        </w:rPr>
      </w:pPr>
      <w:r>
        <w:rPr>
          <w:rFonts w:hint="eastAsia" w:ascii="宋体" w:hAnsi="宋体"/>
        </w:rPr>
        <w:t>（二）违反规定从事安全生产中介活动或者其他营利活动的；</w:t>
      </w:r>
    </w:p>
    <w:p>
      <w:pPr>
        <w:ind w:firstLine="640" w:firstLineChars="200"/>
        <w:rPr>
          <w:rFonts w:ascii="宋体"/>
        </w:rPr>
      </w:pPr>
      <w:r>
        <w:rPr>
          <w:rFonts w:hint="eastAsia" w:ascii="宋体" w:hAnsi="宋体"/>
        </w:rPr>
        <w:t>（三）在事故调查处理时，滥用职权、玩忽职守、徇私舞弊的；</w:t>
      </w:r>
    </w:p>
    <w:p>
      <w:pPr>
        <w:ind w:firstLine="640" w:firstLineChars="200"/>
        <w:rPr>
          <w:rFonts w:ascii="宋体"/>
        </w:rPr>
      </w:pPr>
      <w:r>
        <w:rPr>
          <w:rFonts w:hint="eastAsia" w:ascii="宋体" w:hAnsi="宋体"/>
        </w:rPr>
        <w:t>（四）利用职务上的便利，索取他人财物，或者非法收受他人财物，在安全生产领域为他人谋取利益的。</w:t>
      </w:r>
    </w:p>
    <w:p>
      <w:pPr>
        <w:ind w:firstLine="640" w:firstLineChars="200"/>
        <w:rPr>
          <w:rFonts w:ascii="宋体"/>
        </w:rPr>
      </w:pPr>
      <w:r>
        <w:rPr>
          <w:rFonts w:hint="eastAsia" w:ascii="宋体" w:hAnsi="宋体"/>
        </w:rPr>
        <w:t>对国家行政机关公务员本人违反规定投资入股煤矿的处分，法律、法规另有规定的，从其规定。</w:t>
      </w:r>
    </w:p>
    <w:p>
      <w:pPr>
        <w:ind w:firstLine="640" w:firstLineChars="200"/>
        <w:rPr>
          <w:rFonts w:ascii="宋体"/>
        </w:rPr>
      </w:pPr>
      <w:r>
        <w:rPr>
          <w:rFonts w:hint="eastAsia" w:ascii="宋体" w:hAnsi="宋体" w:eastAsia="黑体"/>
        </w:rPr>
        <w:t>第十一条</w:t>
      </w:r>
      <w:r>
        <w:rPr>
          <w:rFonts w:hint="eastAsia" w:ascii="宋体" w:hAnsi="宋体"/>
          <w:b/>
        </w:rPr>
        <w:t>　</w:t>
      </w:r>
      <w:r>
        <w:rPr>
          <w:rFonts w:hint="eastAsia" w:ascii="宋体" w:hAnsi="宋体"/>
        </w:rPr>
        <w:t>国有企业及其工作人员有下列行为之一的，对有关责任人员，给予警告、记过或者记大过处分；情节较重的，给予降级、撤职或者留用察看处分；情节严重的，给予开除处分：</w:t>
      </w:r>
    </w:p>
    <w:p>
      <w:pPr>
        <w:ind w:firstLine="640" w:firstLineChars="200"/>
        <w:rPr>
          <w:rFonts w:ascii="宋体"/>
        </w:rPr>
      </w:pPr>
      <w:r>
        <w:rPr>
          <w:rFonts w:hint="eastAsia" w:ascii="宋体" w:hAnsi="宋体"/>
        </w:rPr>
        <w:t>（一）未取得安全生产行政许可及相关证照或者不具备安全生产条件从事生产经营活动的；</w:t>
      </w:r>
    </w:p>
    <w:p>
      <w:pPr>
        <w:ind w:firstLine="640" w:firstLineChars="200"/>
        <w:rPr>
          <w:rFonts w:ascii="宋体"/>
        </w:rPr>
      </w:pPr>
      <w:r>
        <w:rPr>
          <w:rFonts w:hint="eastAsia" w:ascii="宋体" w:hAnsi="宋体"/>
        </w:rPr>
        <w:t>（二）弄虚作假，骗取安全生产相关证照的；</w:t>
      </w:r>
    </w:p>
    <w:p>
      <w:pPr>
        <w:ind w:firstLine="640" w:firstLineChars="200"/>
        <w:rPr>
          <w:rFonts w:ascii="宋体"/>
        </w:rPr>
      </w:pPr>
      <w:r>
        <w:rPr>
          <w:rFonts w:hint="eastAsia" w:ascii="宋体" w:hAnsi="宋体"/>
        </w:rPr>
        <w:t>（三）出借、出租、转让或者冒用安全生产相关证照的；</w:t>
      </w:r>
    </w:p>
    <w:p>
      <w:pPr>
        <w:ind w:firstLine="640" w:firstLineChars="200"/>
        <w:rPr>
          <w:rFonts w:ascii="宋体"/>
        </w:rPr>
      </w:pPr>
      <w:r>
        <w:rPr>
          <w:rFonts w:hint="eastAsia" w:ascii="宋体" w:hAnsi="宋体"/>
        </w:rPr>
        <w:t>（四）未按照有关规定保证安全生产所必需的资金投入，导致产生重大安全隐患的；</w:t>
      </w:r>
    </w:p>
    <w:p>
      <w:pPr>
        <w:ind w:firstLine="640" w:firstLineChars="200"/>
        <w:rPr>
          <w:rFonts w:ascii="宋体"/>
        </w:rPr>
      </w:pPr>
      <w:r>
        <w:rPr>
          <w:rFonts w:hint="eastAsia" w:ascii="宋体" w:hAnsi="宋体"/>
        </w:rPr>
        <w:t>（五）新建、改建、扩建工程项目的安全设施，不与主体工程同时设计、同时施工、同时投入生产和使用，或者未按规定审批、验收，擅自组织施工和生产的；</w:t>
      </w:r>
    </w:p>
    <w:p>
      <w:pPr>
        <w:ind w:firstLine="640" w:firstLineChars="200"/>
        <w:rPr>
          <w:rFonts w:ascii="宋体"/>
        </w:rPr>
      </w:pPr>
      <w:r>
        <w:rPr>
          <w:rFonts w:hint="eastAsia" w:ascii="宋体" w:hAnsi="宋体"/>
        </w:rPr>
        <w:t>（六）被依法责令停产停业整顿、吊销证照、关闭的生产经营单位，继续从事生产经营活动的。</w:t>
      </w:r>
    </w:p>
    <w:p>
      <w:pPr>
        <w:ind w:firstLine="640" w:firstLineChars="200"/>
        <w:rPr>
          <w:rFonts w:ascii="宋体"/>
        </w:rPr>
      </w:pPr>
      <w:r>
        <w:rPr>
          <w:rFonts w:hint="eastAsia" w:ascii="宋体" w:hAnsi="宋体" w:eastAsia="黑体"/>
        </w:rPr>
        <w:t>第十二条</w:t>
      </w:r>
      <w:r>
        <w:rPr>
          <w:rFonts w:hint="eastAsia" w:ascii="宋体" w:hAnsi="宋体"/>
          <w:b/>
        </w:rPr>
        <w:t>　</w:t>
      </w:r>
      <w:r>
        <w:rPr>
          <w:rFonts w:hint="eastAsia" w:ascii="宋体" w:hAnsi="宋体"/>
        </w:rPr>
        <w:t>国有企业及其工作人员有下列行为之一，导致生产安全事故发生的，对有关责任人员，给予警告、记过或者记大过处分；情节较重的，给予降级、撤职或者留用察看处分；情节严重的，给予开除处分：</w:t>
      </w:r>
    </w:p>
    <w:p>
      <w:pPr>
        <w:ind w:firstLine="640" w:firstLineChars="200"/>
        <w:rPr>
          <w:rFonts w:ascii="宋体"/>
        </w:rPr>
      </w:pPr>
      <w:r>
        <w:rPr>
          <w:rFonts w:hint="eastAsia" w:ascii="宋体" w:hAnsi="宋体"/>
        </w:rPr>
        <w:t>（一）对存在的重大安全隐患，未采取有效措施的；</w:t>
      </w:r>
    </w:p>
    <w:p>
      <w:pPr>
        <w:ind w:firstLine="640" w:firstLineChars="200"/>
        <w:rPr>
          <w:rFonts w:ascii="宋体"/>
        </w:rPr>
      </w:pPr>
      <w:r>
        <w:rPr>
          <w:rFonts w:hint="eastAsia" w:ascii="宋体" w:hAnsi="宋体"/>
        </w:rPr>
        <w:t>（二）违章指挥，强令工人违章冒险作业的；</w:t>
      </w:r>
    </w:p>
    <w:p>
      <w:pPr>
        <w:ind w:firstLine="640" w:firstLineChars="200"/>
        <w:rPr>
          <w:rFonts w:ascii="宋体"/>
        </w:rPr>
      </w:pPr>
      <w:r>
        <w:rPr>
          <w:rFonts w:hint="eastAsia" w:ascii="宋体" w:hAnsi="宋体"/>
        </w:rPr>
        <w:t>（三）未按规定进行安全生产教育和培训并经考核合格，允许从业人员上岗，致使违章作业的；</w:t>
      </w:r>
    </w:p>
    <w:p>
      <w:pPr>
        <w:ind w:firstLine="640" w:firstLineChars="200"/>
        <w:rPr>
          <w:rFonts w:ascii="宋体"/>
        </w:rPr>
      </w:pPr>
      <w:r>
        <w:rPr>
          <w:rFonts w:hint="eastAsia" w:ascii="宋体" w:hAnsi="宋体"/>
        </w:rPr>
        <w:t>（四）制造、销售、使用国家明令淘汰或者不符合国家标准的设施、设备、器材或者产品的；</w:t>
      </w:r>
    </w:p>
    <w:p>
      <w:pPr>
        <w:ind w:firstLine="640" w:firstLineChars="200"/>
        <w:rPr>
          <w:rFonts w:ascii="宋体"/>
        </w:rPr>
      </w:pPr>
      <w:bookmarkStart w:id="8" w:name="_Toc493596427"/>
      <w:r>
        <w:rPr>
          <w:rFonts w:hint="eastAsia" w:ascii="宋体" w:hAnsi="宋体"/>
        </w:rPr>
        <w:t>（五）超能力、超强度、超定员组织生产经营，拒不执行有关部门整改指令的；</w:t>
      </w:r>
      <w:bookmarkEnd w:id="8"/>
    </w:p>
    <w:p>
      <w:pPr>
        <w:ind w:firstLine="640" w:firstLineChars="200"/>
        <w:rPr>
          <w:rFonts w:ascii="宋体"/>
        </w:rPr>
      </w:pPr>
      <w:r>
        <w:rPr>
          <w:rFonts w:hint="eastAsia" w:ascii="宋体" w:hAnsi="宋体"/>
        </w:rPr>
        <w:t>（六）拒绝执法人员进行现场检查或者在被检查时隐瞒事故隐患，不如实反映情况的；</w:t>
      </w:r>
    </w:p>
    <w:p>
      <w:pPr>
        <w:ind w:firstLine="640" w:firstLineChars="200"/>
        <w:rPr>
          <w:rFonts w:ascii="宋体"/>
        </w:rPr>
      </w:pPr>
      <w:r>
        <w:rPr>
          <w:rFonts w:hint="eastAsia" w:ascii="宋体" w:hAnsi="宋体"/>
        </w:rPr>
        <w:t>（七）有其他不履行或者不正确履行安全生产管理职责的。</w:t>
      </w:r>
    </w:p>
    <w:p>
      <w:pPr>
        <w:ind w:firstLine="640" w:firstLineChars="200"/>
        <w:rPr>
          <w:rFonts w:ascii="宋体"/>
        </w:rPr>
      </w:pPr>
      <w:r>
        <w:rPr>
          <w:rFonts w:hint="eastAsia" w:ascii="宋体" w:hAnsi="宋体" w:eastAsia="黑体"/>
        </w:rPr>
        <w:t>第十三条</w:t>
      </w:r>
      <w:r>
        <w:rPr>
          <w:rFonts w:hint="eastAsia" w:ascii="宋体" w:hAnsi="宋体"/>
          <w:b/>
        </w:rPr>
        <w:t>　</w:t>
      </w:r>
      <w:r>
        <w:rPr>
          <w:rFonts w:hint="eastAsia" w:ascii="宋体" w:hAnsi="宋体"/>
        </w:rPr>
        <w:t>国有企业及其工作人员有下列行为之一的，对有关责任人员，给予记过或者记大过处分；情节较重的，给予降级、撤职或者留用察看处分；情节严重的，给予开除处分：</w:t>
      </w:r>
    </w:p>
    <w:p>
      <w:pPr>
        <w:ind w:firstLine="640" w:firstLineChars="200"/>
        <w:rPr>
          <w:rFonts w:ascii="宋体"/>
        </w:rPr>
      </w:pPr>
      <w:bookmarkStart w:id="9" w:name="_Toc493596428"/>
      <w:r>
        <w:rPr>
          <w:rFonts w:hint="eastAsia" w:ascii="宋体" w:hAnsi="宋体"/>
        </w:rPr>
        <w:t>（一）对发生的生产安全事故瞒报、谎报或者拖延不报的；</w:t>
      </w:r>
      <w:bookmarkEnd w:id="9"/>
    </w:p>
    <w:p>
      <w:pPr>
        <w:ind w:firstLine="640" w:firstLineChars="200"/>
        <w:rPr>
          <w:rFonts w:ascii="宋体"/>
        </w:rPr>
      </w:pPr>
      <w:r>
        <w:rPr>
          <w:rFonts w:hint="eastAsia" w:ascii="宋体" w:hAnsi="宋体"/>
        </w:rPr>
        <w:t>（二）组织或者参与破坏事故现场、出具伪证或者隐匿、转移、篡改、毁灭有关证据，阻挠事故调查处理的；</w:t>
      </w:r>
    </w:p>
    <w:p>
      <w:pPr>
        <w:ind w:firstLine="640" w:firstLineChars="200"/>
        <w:rPr>
          <w:rFonts w:ascii="宋体"/>
        </w:rPr>
      </w:pPr>
      <w:r>
        <w:rPr>
          <w:rFonts w:hint="eastAsia" w:ascii="宋体" w:hAnsi="宋体"/>
        </w:rPr>
        <w:t>（三）生产安全事故发生后，不及时组织抢救或者擅离职守的。</w:t>
      </w:r>
    </w:p>
    <w:p>
      <w:pPr>
        <w:ind w:firstLine="640" w:firstLineChars="200"/>
        <w:rPr>
          <w:rFonts w:ascii="宋体"/>
        </w:rPr>
      </w:pPr>
      <w:r>
        <w:rPr>
          <w:rFonts w:hint="eastAsia" w:ascii="宋体" w:hAnsi="宋体"/>
        </w:rPr>
        <w:t>生产安全事故发生后逃匿的，给予开除处分。</w:t>
      </w:r>
    </w:p>
    <w:p>
      <w:pPr>
        <w:ind w:firstLine="640" w:firstLineChars="200"/>
        <w:rPr>
          <w:rFonts w:ascii="宋体"/>
        </w:rPr>
      </w:pPr>
      <w:r>
        <w:rPr>
          <w:rFonts w:hint="eastAsia" w:ascii="宋体" w:hAnsi="宋体" w:eastAsia="黑体"/>
        </w:rPr>
        <w:t>第十四条</w:t>
      </w:r>
      <w:r>
        <w:rPr>
          <w:rFonts w:hint="eastAsia" w:ascii="宋体" w:hAnsi="宋体"/>
          <w:b/>
        </w:rPr>
        <w:t>　</w:t>
      </w:r>
      <w:r>
        <w:rPr>
          <w:rFonts w:hint="eastAsia" w:ascii="宋体" w:hAnsi="宋体"/>
        </w:rPr>
        <w:t>国有企业及其工作人员不执行或者不正确执行对事故责任人员作出的处理决定，或者擅自改变上级机关批复的对事故责任人员的处理意见的，对有关责任人员，给予警告、记过或者记大过处分；情节较重的，给予降级、撤职或者留用察看处分；情节严重的，给予开除处分。</w:t>
      </w:r>
    </w:p>
    <w:p>
      <w:pPr>
        <w:ind w:firstLine="640" w:firstLineChars="200"/>
        <w:rPr>
          <w:rFonts w:ascii="宋体"/>
        </w:rPr>
      </w:pPr>
      <w:r>
        <w:rPr>
          <w:rFonts w:hint="eastAsia" w:ascii="宋体" w:hAnsi="宋体" w:eastAsia="黑体"/>
        </w:rPr>
        <w:t>第十五条</w:t>
      </w:r>
      <w:r>
        <w:rPr>
          <w:rFonts w:hint="eastAsia" w:ascii="宋体" w:hAnsi="宋体"/>
          <w:b/>
        </w:rPr>
        <w:t>　</w:t>
      </w:r>
      <w:r>
        <w:rPr>
          <w:rFonts w:hint="eastAsia" w:ascii="宋体" w:hAnsi="宋体"/>
        </w:rPr>
        <w:t>国有企业负责人及其配偶、子女及其配偶违反规定在煤矿等企业投资入股或者在安全生产领域经商办企业的，对由国家行政机关任命的人员，给予警告、记过或者记大过处分；情节较重的，给予降级、撤职或者留用察看处分；情节严重的，给予开除处分。</w:t>
      </w:r>
    </w:p>
    <w:p>
      <w:pPr>
        <w:ind w:firstLine="640" w:firstLineChars="200"/>
        <w:rPr>
          <w:rFonts w:ascii="宋体"/>
        </w:rPr>
      </w:pPr>
      <w:r>
        <w:rPr>
          <w:rFonts w:hint="eastAsia" w:ascii="宋体" w:hAnsi="宋体" w:eastAsia="黑体"/>
        </w:rPr>
        <w:t>第十六条</w:t>
      </w:r>
      <w:r>
        <w:rPr>
          <w:rFonts w:hint="eastAsia" w:ascii="宋体" w:hAnsi="宋体"/>
          <w:b/>
        </w:rPr>
        <w:t>　</w:t>
      </w:r>
      <w:r>
        <w:rPr>
          <w:rFonts w:hint="eastAsia" w:ascii="宋体" w:hAnsi="宋体"/>
        </w:rPr>
        <w:t>承担安全评价、培训、认证、资质验证、设计、检测、检验等工作的机构及其工作人员，出具虚假报告等与事实不符的文件、材料，造成安全生产隐患的，对有关责任人员，给予警告、记过或者记大过处分；情节较重的，给予降级、降职或者撤职处分；情节严重的，给予开除留用察看或者开除处分。</w:t>
      </w:r>
    </w:p>
    <w:p>
      <w:pPr>
        <w:ind w:firstLine="640" w:firstLineChars="200"/>
        <w:rPr>
          <w:rFonts w:ascii="宋体"/>
        </w:rPr>
      </w:pPr>
      <w:r>
        <w:rPr>
          <w:rFonts w:hint="eastAsia" w:ascii="宋体" w:hAnsi="宋体" w:eastAsia="黑体"/>
        </w:rPr>
        <w:t>第十七条</w:t>
      </w:r>
      <w:r>
        <w:rPr>
          <w:rFonts w:hint="eastAsia" w:ascii="宋体" w:hAnsi="宋体"/>
          <w:b/>
        </w:rPr>
        <w:t>　</w:t>
      </w:r>
      <w:r>
        <w:rPr>
          <w:rFonts w:hint="eastAsia" w:ascii="宋体" w:hAnsi="宋体"/>
        </w:rPr>
        <w:t>法律、法规授权的具有管理公共事务职能的组织以及国家行政机关依法委托的组织及其工勤人员以外的工作人员有安全生产领域违法违纪行为，应当给予处分的，参照本规定执行。</w:t>
      </w:r>
    </w:p>
    <w:p>
      <w:pPr>
        <w:ind w:firstLine="640" w:firstLineChars="200"/>
        <w:rPr>
          <w:rFonts w:ascii="宋体"/>
        </w:rPr>
      </w:pPr>
      <w:r>
        <w:rPr>
          <w:rFonts w:hint="eastAsia" w:ascii="宋体" w:hAnsi="宋体"/>
        </w:rPr>
        <w:t>企业、事业单位中除由国家行政机关任命的人员外，其他人员有安全生产领域违法违纪行为，应当给予处分的，由企业、事业单位参照本规定执行。</w:t>
      </w:r>
    </w:p>
    <w:p>
      <w:pPr>
        <w:ind w:firstLine="640" w:firstLineChars="200"/>
        <w:rPr>
          <w:rFonts w:ascii="宋体"/>
        </w:rPr>
      </w:pPr>
      <w:r>
        <w:rPr>
          <w:rFonts w:hint="eastAsia" w:ascii="宋体" w:hAnsi="宋体" w:eastAsia="黑体"/>
        </w:rPr>
        <w:t>第十八条</w:t>
      </w:r>
      <w:r>
        <w:rPr>
          <w:rFonts w:hint="eastAsia" w:ascii="宋体" w:hAnsi="宋体"/>
          <w:b/>
        </w:rPr>
        <w:t>　</w:t>
      </w:r>
      <w:r>
        <w:rPr>
          <w:rFonts w:hint="eastAsia" w:ascii="宋体" w:hAnsi="宋体"/>
        </w:rPr>
        <w:t>有安全生产领域违法违纪行为，需要给予组织处理的，依照有关规定办理。</w:t>
      </w:r>
    </w:p>
    <w:p>
      <w:pPr>
        <w:ind w:firstLine="640" w:firstLineChars="200"/>
        <w:rPr>
          <w:rFonts w:ascii="宋体"/>
        </w:rPr>
      </w:pPr>
      <w:r>
        <w:rPr>
          <w:rFonts w:hint="eastAsia" w:ascii="宋体" w:hAnsi="宋体" w:eastAsia="黑体"/>
        </w:rPr>
        <w:t>第十九条</w:t>
      </w:r>
      <w:r>
        <w:rPr>
          <w:rFonts w:hint="eastAsia" w:ascii="宋体" w:hAnsi="宋体"/>
          <w:b/>
        </w:rPr>
        <w:t>　</w:t>
      </w:r>
      <w:r>
        <w:rPr>
          <w:rFonts w:hint="eastAsia" w:ascii="宋体" w:hAnsi="宋体"/>
        </w:rPr>
        <w:t>有安全生产领域违法违纪行为，涉嫌犯罪的，移送司法机关依法处理。</w:t>
      </w:r>
    </w:p>
    <w:p>
      <w:pPr>
        <w:ind w:firstLine="640" w:firstLineChars="200"/>
        <w:rPr>
          <w:rFonts w:ascii="宋体"/>
        </w:rPr>
      </w:pPr>
      <w:r>
        <w:rPr>
          <w:rFonts w:hint="eastAsia" w:ascii="宋体" w:hAnsi="宋体" w:eastAsia="黑体"/>
        </w:rPr>
        <w:t>第二十条</w:t>
      </w:r>
      <w:r>
        <w:rPr>
          <w:rFonts w:hint="eastAsia" w:ascii="宋体" w:hAnsi="宋体"/>
          <w:b/>
        </w:rPr>
        <w:t>　</w:t>
      </w:r>
      <w:r>
        <w:rPr>
          <w:rFonts w:hint="eastAsia" w:ascii="宋体" w:hAnsi="宋体"/>
        </w:rPr>
        <w:t>本规定由监察部和国家安全生产监督管理总局负责解释。</w:t>
      </w:r>
    </w:p>
    <w:p>
      <w:pPr>
        <w:ind w:firstLine="640" w:firstLineChars="200"/>
        <w:rPr>
          <w:rFonts w:ascii="宋体"/>
        </w:rPr>
      </w:pPr>
      <w:r>
        <w:rPr>
          <w:rFonts w:hint="eastAsia" w:ascii="宋体" w:hAnsi="宋体" w:eastAsia="黑体"/>
        </w:rPr>
        <w:t>第二十一条</w:t>
      </w:r>
      <w:r>
        <w:rPr>
          <w:rFonts w:hint="eastAsia" w:ascii="宋体" w:hAnsi="宋体"/>
          <w:b/>
        </w:rPr>
        <w:t>　</w:t>
      </w:r>
      <w:r>
        <w:rPr>
          <w:rFonts w:hint="eastAsia" w:ascii="宋体" w:hAnsi="宋体"/>
        </w:rPr>
        <w:t>本规定自公布之日起施行。</w:t>
      </w:r>
    </w:p>
    <w:p>
      <w:pPr>
        <w:pStyle w:val="13"/>
        <w:ind w:firstLine="883" w:firstLineChars="200"/>
        <w:rPr>
          <w:rFonts w:ascii="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1"/>
      <w:ind w:left="4800" w:leftChars="1500" w:firstLine="5760" w:firstLineChars="18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国</w:t>
    </w:r>
    <w:r>
      <w:rPr>
        <w:rFonts w:hint="eastAsia" w:ascii="宋体" w:hAnsi="宋体" w:eastAsia="宋体" w:cs="宋体"/>
        <w:b/>
        <w:bCs/>
        <w:color w:val="005192"/>
        <w:sz w:val="28"/>
        <w:szCs w:val="44"/>
      </w:rPr>
      <w:t>监察部、国家安全生产监督管理总局发布</w:t>
    </w:r>
  </w:p>
  <w:p>
    <w:pPr>
      <w:pStyle w:val="11"/>
      <w:wordWrap w:val="0"/>
      <w:ind w:left="7296"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监察部、国家安全生产监督管理总局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4E8"/>
    <w:rsid w:val="00131440"/>
    <w:rsid w:val="00172A27"/>
    <w:rsid w:val="0027172B"/>
    <w:rsid w:val="002A3435"/>
    <w:rsid w:val="003543D0"/>
    <w:rsid w:val="003A3A02"/>
    <w:rsid w:val="00423666"/>
    <w:rsid w:val="004D1ACC"/>
    <w:rsid w:val="007926C4"/>
    <w:rsid w:val="00913C52"/>
    <w:rsid w:val="00981F5C"/>
    <w:rsid w:val="009C6A8C"/>
    <w:rsid w:val="00A1751B"/>
    <w:rsid w:val="00CC38AD"/>
    <w:rsid w:val="00CF5054"/>
    <w:rsid w:val="00DF50B2"/>
    <w:rsid w:val="00E649EB"/>
    <w:rsid w:val="00F0443A"/>
    <w:rsid w:val="00F15C7B"/>
    <w:rsid w:val="019E71BD"/>
    <w:rsid w:val="04B679C3"/>
    <w:rsid w:val="080F63D8"/>
    <w:rsid w:val="09341458"/>
    <w:rsid w:val="0B0912D7"/>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64D03F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rPr>
  </w:style>
  <w:style w:type="paragraph" w:styleId="4">
    <w:name w:val="heading 3"/>
    <w:basedOn w:val="1"/>
    <w:next w:val="1"/>
    <w:link w:val="16"/>
    <w:qFormat/>
    <w:uiPriority w:val="0"/>
    <w:pPr>
      <w:spacing w:before="50" w:beforeLines="50" w:after="240"/>
      <w:jc w:val="center"/>
      <w:outlineLvl w:val="2"/>
    </w:pPr>
    <w:rPr>
      <w:rFonts w:ascii="Cambria" w:hAnsi="Cambria" w:eastAsia="黑体"/>
      <w:bCs/>
    </w:rPr>
  </w:style>
  <w:style w:type="paragraph" w:styleId="5">
    <w:name w:val="heading 4"/>
    <w:basedOn w:val="1"/>
    <w:next w:val="1"/>
    <w:link w:val="1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semiHidden/>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pacing w:beforeLines="50" w:afterLines="100"/>
    </w:pPr>
    <w:rPr>
      <w:rFonts w:eastAsia="楷体"/>
      <w:szCs w:val="20"/>
    </w:rPr>
  </w:style>
  <w:style w:type="paragraph" w:styleId="8">
    <w:name w:val="annotation text"/>
    <w:basedOn w:val="1"/>
    <w:qFormat/>
    <w:uiPriority w:val="0"/>
    <w:pPr>
      <w:jc w:val="left"/>
    </w:pPr>
  </w:style>
  <w:style w:type="paragraph" w:styleId="9">
    <w:name w:val="Body Text Indent"/>
    <w:basedOn w:val="1"/>
    <w:link w:val="20"/>
    <w:uiPriority w:val="0"/>
    <w:pPr>
      <w:widowControl/>
      <w:adjustRightInd w:val="0"/>
      <w:snapToGrid w:val="0"/>
      <w:spacing w:line="360" w:lineRule="auto"/>
      <w:ind w:firstLine="540"/>
      <w:jc w:val="left"/>
    </w:pPr>
    <w:rPr>
      <w:rFonts w:ascii="宋体" w:hAnsi="宋体" w:eastAsia="宋体" w:cs="Times New Roman"/>
      <w:kern w:val="0"/>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18"/>
    <w:qFormat/>
    <w:uiPriority w:val="0"/>
    <w:pPr>
      <w:spacing w:before="240" w:after="60" w:line="312" w:lineRule="auto"/>
      <w:jc w:val="center"/>
      <w:outlineLvl w:val="1"/>
    </w:pPr>
    <w:rPr>
      <w:rFonts w:eastAsia="黑体"/>
      <w:bCs/>
      <w:kern w:val="28"/>
      <w:szCs w:val="32"/>
    </w:rPr>
  </w:style>
  <w:style w:type="paragraph" w:styleId="13">
    <w:name w:val="Title"/>
    <w:basedOn w:val="1"/>
    <w:next w:val="1"/>
    <w:link w:val="19"/>
    <w:qFormat/>
    <w:uiPriority w:val="0"/>
    <w:pPr>
      <w:spacing w:before="240" w:after="60"/>
      <w:jc w:val="center"/>
      <w:outlineLvl w:val="0"/>
    </w:pPr>
    <w:rPr>
      <w:rFonts w:eastAsia="宋体" w:asciiTheme="majorHAnsi" w:hAnsiTheme="majorHAnsi" w:cstheme="majorBidi"/>
      <w:b/>
      <w:bCs/>
      <w:sz w:val="44"/>
      <w:szCs w:val="32"/>
    </w:rPr>
  </w:style>
  <w:style w:type="character" w:customStyle="1" w:styleId="16">
    <w:name w:val="标题 3 字符"/>
    <w:link w:val="4"/>
    <w:qFormat/>
    <w:uiPriority w:val="0"/>
    <w:rPr>
      <w:rFonts w:ascii="Cambria" w:hAnsi="Cambria" w:eastAsia="黑体"/>
      <w:bCs/>
      <w:sz w:val="32"/>
    </w:rPr>
  </w:style>
  <w:style w:type="character" w:customStyle="1" w:styleId="17">
    <w:name w:val="标题 4 字符"/>
    <w:basedOn w:val="15"/>
    <w:link w:val="5"/>
    <w:semiHidden/>
    <w:uiPriority w:val="0"/>
    <w:rPr>
      <w:rFonts w:asciiTheme="majorHAnsi" w:hAnsiTheme="majorHAnsi" w:eastAsiaTheme="majorEastAsia" w:cstheme="majorBidi"/>
      <w:b/>
      <w:bCs/>
      <w:kern w:val="2"/>
      <w:sz w:val="28"/>
      <w:szCs w:val="28"/>
    </w:rPr>
  </w:style>
  <w:style w:type="character" w:customStyle="1" w:styleId="18">
    <w:name w:val="副标题 字符"/>
    <w:basedOn w:val="15"/>
    <w:link w:val="12"/>
    <w:uiPriority w:val="0"/>
    <w:rPr>
      <w:rFonts w:eastAsia="黑体" w:asciiTheme="minorHAnsi" w:hAnsiTheme="minorHAnsi" w:cstheme="minorBidi"/>
      <w:bCs/>
      <w:kern w:val="28"/>
      <w:sz w:val="32"/>
      <w:szCs w:val="32"/>
    </w:rPr>
  </w:style>
  <w:style w:type="character" w:customStyle="1" w:styleId="19">
    <w:name w:val="标题 字符"/>
    <w:basedOn w:val="15"/>
    <w:link w:val="13"/>
    <w:uiPriority w:val="0"/>
    <w:rPr>
      <w:rFonts w:asciiTheme="majorHAnsi" w:hAnsiTheme="majorHAnsi" w:cstheme="majorBidi"/>
      <w:b/>
      <w:bCs/>
      <w:kern w:val="2"/>
      <w:sz w:val="44"/>
      <w:szCs w:val="32"/>
    </w:rPr>
  </w:style>
  <w:style w:type="character" w:customStyle="1" w:styleId="20">
    <w:name w:val="正文文本缩进 字符"/>
    <w:basedOn w:val="15"/>
    <w:link w:val="9"/>
    <w:uiPriority w:val="0"/>
    <w:rPr>
      <w:rFonts w:ascii="宋体" w:hAnsi="宋体"/>
      <w:sz w:val="28"/>
      <w:szCs w:val="24"/>
    </w:rPr>
  </w:style>
  <w:style w:type="character" w:customStyle="1" w:styleId="21">
    <w:name w:val="标题 5 字符"/>
    <w:basedOn w:val="15"/>
    <w:link w:val="6"/>
    <w:semiHidden/>
    <w:uiPriority w:val="0"/>
    <w:rPr>
      <w:rFonts w:eastAsia="仿宋_GB2312" w:asciiTheme="minorHAnsi" w:hAnsiTheme="minorHAnsi"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B9FF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534</Words>
  <Characters>3045</Characters>
  <Lines>25</Lines>
  <Paragraphs>7</Paragraphs>
  <TotalTime>11</TotalTime>
  <ScaleCrop>false</ScaleCrop>
  <LinksUpToDate>false</LinksUpToDate>
  <CharactersWithSpaces>3572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2021-11-26T03:54:00Z</dcterms:created>
  <dc:creator>t</dc:creator>
  <cp:lastModifiedBy>李延璟(拟稿)</cp:lastModifiedBy>
  <cp:lastPrinted>2021-10-26T03:30:00Z</cp:lastPrinted>
  <dcterms:modified xsi:type="dcterms:W3CDTF">2021-12-22T03:19:46Z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6674706C082943AD966BDCB5820E2966</vt:lpwstr>
  </property>
</Properties>
</file>